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E3" w:rsidRPr="00B75A94" w:rsidRDefault="00D051E3" w:rsidP="00D051E3">
      <w:pPr>
        <w:shd w:val="clear" w:color="auto" w:fill="F7CAAC" w:themeFill="accent2" w:themeFillTint="66"/>
        <w:spacing w:after="0" w:line="240" w:lineRule="auto"/>
        <w:ind w:right="-99"/>
        <w:jc w:val="center"/>
        <w:rPr>
          <w:rFonts w:cstheme="minorHAnsi"/>
          <w:b/>
          <w:sz w:val="24"/>
          <w:szCs w:val="24"/>
          <w:lang w:val="el-GR"/>
        </w:rPr>
      </w:pPr>
      <w:bookmarkStart w:id="0" w:name="_GoBack"/>
      <w:bookmarkEnd w:id="0"/>
      <w:r w:rsidRPr="00B75A94">
        <w:rPr>
          <w:rFonts w:cstheme="minorHAnsi"/>
          <w:b/>
          <w:sz w:val="24"/>
          <w:szCs w:val="24"/>
          <w:lang w:val="el-GR"/>
        </w:rPr>
        <w:t xml:space="preserve">Παρασκευή </w:t>
      </w:r>
      <w:r w:rsidRPr="00BC1B58">
        <w:rPr>
          <w:rFonts w:cstheme="minorHAnsi"/>
          <w:b/>
          <w:sz w:val="24"/>
          <w:szCs w:val="24"/>
          <w:lang w:val="el-GR"/>
        </w:rPr>
        <w:t>31</w:t>
      </w:r>
      <w:r w:rsidRPr="00B75A94">
        <w:rPr>
          <w:rFonts w:cstheme="minorHAnsi"/>
          <w:b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>Ιανουαρίου</w:t>
      </w:r>
      <w:r w:rsidRPr="00B75A94">
        <w:rPr>
          <w:rFonts w:cstheme="minorHAnsi"/>
          <w:b/>
          <w:sz w:val="24"/>
          <w:szCs w:val="24"/>
          <w:lang w:val="el-GR"/>
        </w:rPr>
        <w:t xml:space="preserve"> 20</w:t>
      </w:r>
      <w:r>
        <w:rPr>
          <w:rFonts w:cstheme="minorHAnsi"/>
          <w:b/>
          <w:sz w:val="24"/>
          <w:szCs w:val="24"/>
          <w:lang w:val="el-GR"/>
        </w:rPr>
        <w:t>20</w:t>
      </w:r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10:30-11:00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Προσέλευση - Εγγραφές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11.00-12.00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Καρκίνος Κεφαλής και Τραχήλου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Προεδρείο: Ο. Γαλίτη-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Νικολάτου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Ν.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Παπαδογιωργάκης,Γ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Πισσάκας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Α.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Ψυρρή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Ήρθε η ώρα να προσαρμόσουμε τη θεραπευτική</w:t>
      </w:r>
      <w:r w:rsidRPr="00D051E3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 xml:space="preserve">στρατηγική μας στους θετικούς στον ιό </w:t>
      </w:r>
      <w:r>
        <w:rPr>
          <w:rFonts w:ascii="Calibri-Italic" w:hAnsi="Calibri-Italic" w:cs="Calibri-Italic"/>
          <w:i/>
          <w:iCs/>
          <w:color w:val="272626"/>
          <w:sz w:val="18"/>
          <w:szCs w:val="18"/>
        </w:rPr>
        <w:t>HPV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 xml:space="preserve"> ασθενείς με καρκίνο </w:t>
      </w:r>
      <w:proofErr w:type="spellStart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στοματοφάρυγγα</w:t>
      </w:r>
      <w:proofErr w:type="spellEnd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;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Χειρουργού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Ε.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Κυροδήμος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Παθολόγου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Ι.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Κωτσαντής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Ακτινοθεραπευτή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Κ. Δουκάκη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Πώς αντιμετωπίζουμε τις παρενέργειες των ογκολογικών θεραπειών;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Ε. Βάρδας</w:t>
      </w:r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12.00-13.00 </w:t>
      </w:r>
      <w:proofErr w:type="spellStart"/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Ολιγομεταστατική</w:t>
      </w:r>
      <w:proofErr w:type="spellEnd"/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 xml:space="preserve"> Νόσος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Δ. Έξαρχος, Δ.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Πεκτασίδης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Ε.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Ρες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Χ.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Σκαρλέας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</w:pPr>
      <w:proofErr w:type="spellStart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Ολιγομεταστατική</w:t>
      </w:r>
      <w:proofErr w:type="spellEnd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 xml:space="preserve"> νόσος. Πώς ορίζεται και σε</w:t>
      </w:r>
      <w:r w:rsidRPr="00D051E3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ποιους καρκίνους έχει σημασία;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Ακτινοδιαγνώστη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Α.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Χαροκοπάκης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Παθολόγου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Α.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Άσση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Ποια είναι η μέχρι σήμερα εμπειρία μας από τις</w:t>
      </w:r>
      <w:r w:rsidRPr="00D051E3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 xml:space="preserve">θεραπευτικές στρατηγικές της </w:t>
      </w:r>
      <w:proofErr w:type="spellStart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ολιγομεταστατικής</w:t>
      </w:r>
      <w:proofErr w:type="spellEnd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 xml:space="preserve"> νόσου;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Παθολόγου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Α.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Στριμπάκος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Ακτινοθεραπευτή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Α.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Δαματοπούλου</w:t>
      </w:r>
      <w:proofErr w:type="spellEnd"/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13.00-14.00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Μεταστατική Νόσος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Α. Αλεξόπουλος, Δ.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Καρδαμάκης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, Κ. Λαμπρόπουλος, Γ. Τζίμας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</w:pPr>
      <w:proofErr w:type="spellStart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Ολιγομεταστατική</w:t>
      </w:r>
      <w:proofErr w:type="spellEnd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 xml:space="preserve"> ηπατική νόσος: Ποια είναι η</w:t>
      </w:r>
      <w:r w:rsidRPr="00D051E3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πραγματικότητα;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Χειρουργού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Σ.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Παγκράτης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Ακτινοθεραπευτή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Γ.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Κουκουράκης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Παθολόγου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Δ. Συμεωνίδης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Τέλος εποχής για την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ολοκρανιακή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ακτινοθεραπεία;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Χ. Μπόσκος</w:t>
      </w:r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14.00-15.00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Τεχνολογικές Εξελίξεις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Α. Δημόπουλος, Π. Καραΐσκος, Δ.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Κατσώχη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, Γ. Κόλλιας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Ποιες είναι οι νεότερες τεχνολογικές εξελίξεις στην ακτινοθεραπεία;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Χ. Παρασκευοπούλου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Τεχνητή νοημοσύνη στην Ογκολογία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Ε.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Μπερούκας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Ποιες οι δυνατότητες και ποια τα οφέλη της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επανακτινοβόλησης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Μ. Πιπέρη</w:t>
      </w:r>
    </w:p>
    <w:p w:rsidR="00D051E3" w:rsidRPr="004A41E8" w:rsidRDefault="00D051E3" w:rsidP="00D051E3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Πώς αποτιμώνται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δοσιμετρικά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τα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υπο-υπερκλασματοποιημένα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σχήματα ακτινοθεραπείας; </w:t>
      </w:r>
      <w:r w:rsidRPr="004A41E8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Λ. Σιδέρη</w:t>
      </w:r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16.00-17.00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Καρκίνος - Πρόληψη - Πρόγνωση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Ι. Αποστολάκης, Σ.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Δεμίρη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Ε.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Σαμαντάς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Λ.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Φλωρεντίν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Έχει ρόλο ο παθολόγος στην πρόληψη και έγκαιρη διάγνωση του καρκίνου;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Φ.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Βασιλαρά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Πόσο… εναλλακτικά είναι τα ≪εναλλακτικά</w:t>
      </w:r>
      <w:r>
        <w:rPr>
          <w:rFonts w:ascii="Calibri" w:hAnsi="Calibri" w:cs="Calibri"/>
          <w:color w:val="272626"/>
          <w:sz w:val="18"/>
          <w:szCs w:val="18"/>
          <w:lang w:val="el-GR"/>
        </w:rPr>
        <w:t>≫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 προϊόντα καπνίσματος;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Κ.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Φαρσαλινός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Οικονομοτεχνικοί προβληματισμοί από την εισαγωγή νέων φαρμάκων στην Κλινική Ογκολογία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Μ.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Βασλαματζής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Πώς επηρεάζει η κατανόηση της βιολογίας του όγκου τη θεραπευτική απόφαση;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Ι. Δημητριάδης</w:t>
      </w:r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17.00-18.00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Παρενέργειες Ογκολογικών Θεραπειών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Ε. Καρυδά, Σ. Κωνσταντινίδης, </w:t>
      </w:r>
      <w:r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</w:rPr>
        <w:t>E</w:t>
      </w: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Μαναός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Χ.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Σκαρλέας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Ποιες οι καρδιολογικές επιπτώσεις της θεραπείας του καρκίνου;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Α.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Μασδράκης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 xml:space="preserve">Είναι εφικτή η έγκαιρη διάγνωση του </w:t>
      </w:r>
      <w:proofErr w:type="spellStart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λεμφοιδήματος</w:t>
      </w:r>
      <w:proofErr w:type="spellEnd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;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Ακτινοδιαγνώστη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Δ. Κεχαγιάς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Πυρηνικού Ιατρού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Θ.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Πιπίκος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Ποιο το πρακτικό όφελος της έγκαιρης διάγνωσης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λεμφοιδήματος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Ε. Τριανταφύλλου</w:t>
      </w:r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18.00-19.30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Καρκινικός Πόνος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</w:t>
      </w:r>
      <w:r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</w:rPr>
        <w:t>E</w:t>
      </w: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Μαναός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Μ. Μπαλαφούτα, Σ.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Πουλοπούλου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, Χ. Σεφέρης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Οποιοειδή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για αναλγησία του ογκολογικού ασθενή. Πότε και πώς;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Ζ. Κοντούλη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Επιφέρει η άπαξ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στερεοτακτική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ακτινοθεραπεία την επιθυμητή ανακούφιση πόνου στους ασθενείς με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οστικές μεταστάσεις εκτός σπονδυλικής στήλης;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Ι.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Μπέλη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Πώς συνεπικουρεί η οξυγόνο-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οζονοθεραπεία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στην αντιμετώπιση του καρκινικού άλγους και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της κόπωσης;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Γ. Κωνσταντοπούλου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Πότε και ποιοι ογκολογικοί ασθενείς με άλγος ωφελούνται από τις αντλίες πόνου;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Κ.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Στοφόρου</w:t>
      </w:r>
      <w:proofErr w:type="spellEnd"/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lastRenderedPageBreak/>
        <w:t xml:space="preserve">19.30-20.30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Καρκίνος Προστάτη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Ι.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Γκιάλας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 , Σ.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Γκούβαλης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Ε.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Μαραγκουδάκης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Δ.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Δαλιάνη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Ορμονοάντοχος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καρκίνος προστάτη. Έχουμε στρατηγική αντιμετώπισης;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Κ. Τσιγαρίδας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Ποια η στρατηγική στην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ολιγομεταστατική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νόσο του καρκίνου του προστάτη;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Μ. Τριχάς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Πώς αντιμετωπίζουμε τον επιθετικό, τοπικά</w:t>
      </w:r>
      <w:r w:rsidRPr="00D051E3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εκτεταμένο, μη μεταστατικό καρκίνο του προστάτη;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ακτινοθεραπευτή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Γ.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Ζάννος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εμπειρία του Κέντρου Βραχυθεραπείας Δ.Θ.Κ.Α. ≪Υγεία≫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Δ.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Κατσώχη</w:t>
      </w:r>
      <w:proofErr w:type="spellEnd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,</w:t>
      </w:r>
      <w:r w:rsidRPr="00D051E3">
        <w:rPr>
          <w:rFonts w:cs="Calibri-Bold"/>
          <w:b/>
          <w:b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Ε.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Κουτσουβέλη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παθολόγου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Γ.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Λύπας</w:t>
      </w:r>
      <w:proofErr w:type="spellEnd"/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20.30-21.00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Τελετή Έναρξης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 : Α.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Αρδαβάνης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, Π. Σακκάς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Ποιος, πότε και πώς βιώνει επαγγελματική εξουθένωση;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Χ. Καραπάνου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Πώς βιώνουν και πώς αντιμετωπίζουν οι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ογκολόγοι</w:t>
      </w:r>
      <w:proofErr w:type="spellEnd"/>
    </w:p>
    <w:p w:rsidR="00D051E3" w:rsidRDefault="00D051E3" w:rsidP="00D051E3">
      <w:pPr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</w:rPr>
      </w:pPr>
      <w:proofErr w:type="spellStart"/>
      <w:proofErr w:type="gramStart"/>
      <w:r>
        <w:rPr>
          <w:rFonts w:ascii="Calibri" w:hAnsi="Calibri" w:cs="Calibri"/>
          <w:color w:val="272626"/>
          <w:sz w:val="18"/>
          <w:szCs w:val="18"/>
        </w:rPr>
        <w:t>την</w:t>
      </w:r>
      <w:proofErr w:type="spellEnd"/>
      <w:proofErr w:type="gramEnd"/>
      <w:r>
        <w:rPr>
          <w:rFonts w:ascii="Calibri" w:hAnsi="Calibri" w:cs="Calibri"/>
          <w:color w:val="272626"/>
          <w:sz w:val="18"/>
          <w:szCs w:val="18"/>
        </w:rPr>
        <w:t xml:space="preserve"> επα</w:t>
      </w:r>
      <w:proofErr w:type="spellStart"/>
      <w:r>
        <w:rPr>
          <w:rFonts w:ascii="Calibri" w:hAnsi="Calibri" w:cs="Calibri"/>
          <w:color w:val="272626"/>
          <w:sz w:val="18"/>
          <w:szCs w:val="18"/>
        </w:rPr>
        <w:t>γγελμ</w:t>
      </w:r>
      <w:proofErr w:type="spellEnd"/>
      <w:r>
        <w:rPr>
          <w:rFonts w:ascii="Calibri" w:hAnsi="Calibri" w:cs="Calibri"/>
          <w:color w:val="272626"/>
          <w:sz w:val="18"/>
          <w:szCs w:val="18"/>
        </w:rPr>
        <w:t xml:space="preserve">ατική </w:t>
      </w:r>
      <w:proofErr w:type="spellStart"/>
      <w:r>
        <w:rPr>
          <w:rFonts w:ascii="Calibri" w:hAnsi="Calibri" w:cs="Calibri"/>
          <w:color w:val="272626"/>
          <w:sz w:val="18"/>
          <w:szCs w:val="18"/>
        </w:rPr>
        <w:t>εξουθένωση</w:t>
      </w:r>
      <w:proofErr w:type="spellEnd"/>
      <w:r>
        <w:rPr>
          <w:rFonts w:ascii="Calibri" w:hAnsi="Calibri" w:cs="Calibri"/>
          <w:color w:val="272626"/>
          <w:sz w:val="18"/>
          <w:szCs w:val="18"/>
        </w:rPr>
        <w:t xml:space="preserve">; </w:t>
      </w:r>
      <w:r>
        <w:rPr>
          <w:rFonts w:ascii="Calibri-Bold" w:hAnsi="Calibri-Bold" w:cs="Calibri-Bold"/>
          <w:b/>
          <w:bCs/>
          <w:color w:val="272626"/>
          <w:sz w:val="18"/>
          <w:szCs w:val="18"/>
        </w:rPr>
        <w:t xml:space="preserve">Φ. </w:t>
      </w:r>
      <w:proofErr w:type="spellStart"/>
      <w:r>
        <w:rPr>
          <w:rFonts w:ascii="Calibri-Bold" w:hAnsi="Calibri-Bold" w:cs="Calibri-Bold"/>
          <w:b/>
          <w:bCs/>
          <w:color w:val="272626"/>
          <w:sz w:val="18"/>
          <w:szCs w:val="18"/>
        </w:rPr>
        <w:t>Στ</w:t>
      </w:r>
      <w:proofErr w:type="spellEnd"/>
      <w:r>
        <w:rPr>
          <w:rFonts w:ascii="Calibri-Bold" w:hAnsi="Calibri-Bold" w:cs="Calibri-Bold"/>
          <w:b/>
          <w:bCs/>
          <w:color w:val="272626"/>
          <w:sz w:val="18"/>
          <w:szCs w:val="18"/>
        </w:rPr>
        <w:t>αυρίδη</w:t>
      </w:r>
    </w:p>
    <w:p w:rsidR="00D051E3" w:rsidRDefault="00D051E3" w:rsidP="00D051E3">
      <w:pPr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</w:rPr>
      </w:pPr>
    </w:p>
    <w:p w:rsidR="00D051E3" w:rsidRDefault="00D051E3" w:rsidP="00D051E3">
      <w:pPr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</w:rPr>
      </w:pPr>
    </w:p>
    <w:p w:rsidR="00D051E3" w:rsidRPr="00B75A94" w:rsidRDefault="00D051E3" w:rsidP="00D051E3">
      <w:pPr>
        <w:shd w:val="clear" w:color="auto" w:fill="F7CAAC" w:themeFill="accent2" w:themeFillTint="66"/>
        <w:spacing w:after="0" w:line="240" w:lineRule="auto"/>
        <w:ind w:right="-99"/>
        <w:jc w:val="center"/>
        <w:rPr>
          <w:rFonts w:cstheme="minorHAnsi"/>
          <w:b/>
          <w:sz w:val="24"/>
          <w:szCs w:val="24"/>
          <w:lang w:val="el-GR"/>
        </w:rPr>
      </w:pPr>
      <w:bookmarkStart w:id="1" w:name="_Hlk499735573"/>
      <w:r w:rsidRPr="00B75A94">
        <w:rPr>
          <w:rFonts w:cstheme="minorHAnsi"/>
          <w:b/>
          <w:sz w:val="24"/>
          <w:szCs w:val="24"/>
          <w:lang w:val="el-GR"/>
        </w:rPr>
        <w:t xml:space="preserve">Σάββατο </w:t>
      </w:r>
      <w:r w:rsidRPr="00BC1B58">
        <w:rPr>
          <w:rFonts w:cstheme="minorHAnsi"/>
          <w:b/>
          <w:sz w:val="24"/>
          <w:szCs w:val="24"/>
          <w:lang w:val="el-GR"/>
        </w:rPr>
        <w:t>1</w:t>
      </w:r>
      <w:r w:rsidRPr="00B75A94">
        <w:rPr>
          <w:rFonts w:cstheme="minorHAnsi"/>
          <w:b/>
          <w:sz w:val="24"/>
          <w:szCs w:val="24"/>
          <w:lang w:val="el-GR"/>
        </w:rPr>
        <w:t xml:space="preserve"> Φεβρουαρίου 20</w:t>
      </w:r>
      <w:bookmarkEnd w:id="1"/>
      <w:r>
        <w:rPr>
          <w:rFonts w:cstheme="minorHAnsi"/>
          <w:b/>
          <w:sz w:val="24"/>
          <w:szCs w:val="24"/>
          <w:lang w:val="el-GR"/>
        </w:rPr>
        <w:t>20</w:t>
      </w:r>
    </w:p>
    <w:p w:rsidR="00D051E3" w:rsidRPr="004A41E8" w:rsidRDefault="00D051E3" w:rsidP="00D051E3">
      <w:pPr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10:30-11:00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Προσέλευση - Εγγραφές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11.00-11.45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Καρκίνος Πνεύμονα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 : Α.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Γκάγκα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Β.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Πρασόπουλος</w:t>
      </w:r>
      <w:proofErr w:type="spellEnd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, </w:t>
      </w: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Α. Ράπτη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Πώς αλληλοσυμπληρώνονται τα ευρήματα του </w:t>
      </w:r>
      <w:r>
        <w:rPr>
          <w:rFonts w:ascii="Calibri" w:hAnsi="Calibri" w:cs="Calibri"/>
          <w:color w:val="272626"/>
          <w:sz w:val="18"/>
          <w:szCs w:val="18"/>
        </w:rPr>
        <w:t>EBUS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-</w:t>
      </w:r>
      <w:r>
        <w:rPr>
          <w:rFonts w:ascii="Calibri" w:hAnsi="Calibri" w:cs="Calibri"/>
          <w:color w:val="272626"/>
          <w:sz w:val="18"/>
          <w:szCs w:val="18"/>
        </w:rPr>
        <w:t>TBNA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και της </w:t>
      </w:r>
      <w:r>
        <w:rPr>
          <w:rFonts w:ascii="Calibri" w:hAnsi="Calibri" w:cs="Calibri"/>
          <w:color w:val="272626"/>
          <w:sz w:val="18"/>
          <w:szCs w:val="18"/>
        </w:rPr>
        <w:t>PET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-</w:t>
      </w:r>
      <w:r>
        <w:rPr>
          <w:rFonts w:ascii="Calibri" w:hAnsi="Calibri" w:cs="Calibri"/>
          <w:color w:val="272626"/>
          <w:sz w:val="18"/>
          <w:szCs w:val="18"/>
        </w:rPr>
        <w:t>CT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στον ΜΜΚΠ;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Μ.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Δωρής</w:t>
      </w:r>
      <w:proofErr w:type="spellEnd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, Ρ. Ευθυμιάδου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Πώς αξιοποιούνται τα διαγνωστικά ευρήματα στη λήψη θεραπευτικής απόφασης;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Γ.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Ρηγάκος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11.45-12.00 Διάλειμμα καφέ</w:t>
      </w:r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12.00-13.00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 xml:space="preserve">Μη </w:t>
      </w:r>
      <w:proofErr w:type="spellStart"/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Μικροκυτταρικός</w:t>
      </w:r>
      <w:proofErr w:type="spellEnd"/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 xml:space="preserve"> Καρκίνος Πνεύμονα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Α. Αργύρης, Χ.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Ζαμπάτης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, Κ. Ηλιάδης, Π. Τόμος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Πώς θα αντιμετωπίζονται στο εγγύς μέλλον</w:t>
      </w:r>
      <w:r w:rsidRPr="00D051E3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χειρουργήσιμοι ασθενείς με πρώιμα στάδια</w:t>
      </w:r>
      <w:r w:rsidRPr="00D051E3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ΜΜΚΠ;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Θωρακοχειρουργού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Κ. Αθανασιάδη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Ακτινοθεραπευτή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>
        <w:rPr>
          <w:rFonts w:ascii="Calibri-Bold" w:hAnsi="Calibri-Bold" w:cs="Calibri-Bold"/>
          <w:b/>
          <w:bCs/>
          <w:color w:val="272626"/>
          <w:sz w:val="18"/>
          <w:szCs w:val="18"/>
        </w:rPr>
        <w:t>Z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. Καλαϊτζή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Μπορεί να υποκαταστήσει η ανοσοθεραπεία το ρόλο</w:t>
      </w:r>
      <w:r w:rsidRPr="00D051E3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της χειρουργικής επέμβασης στον ΜΜΚΠ σταδίου ΙΙΙ</w:t>
      </w:r>
      <w:r w:rsidRPr="00D051E3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στο εγγύς μέλλον;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Θωρακοχειρουργού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Δ. Μάλλιος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Παθολόγου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Ν.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Μητσιμπόνας</w:t>
      </w:r>
      <w:proofErr w:type="spellEnd"/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13.00-14.00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Καρκίνος του Πνεύμονα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Γ.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Αραβαντινός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Ι.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Βαρθαλίτης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Κ. Κυπριανού, Γ.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Κύργιας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Α.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Χατζίνης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Υπάρχει συσχέτιση του φορτίου μεταλλάξεων και της πρόγνωσης του καρκίνου του πνεύμονα;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Α. Λασκαράκης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Ο συνδυασμός ανοσοθεραπείας και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-χημειοθεραπείας στον τοπικά εκτεταμένο καρκίνο του πνεύμονα είναι η νέα πραγματικότητα;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Γ.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Χατσίδης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Έχει ρόλο η σταθεροποιητική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στερεοτακτική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ακτινοθεραπεία μετά από πρώτης γραμμής χημειοθεραπεία στον μεταστατικό καρκίνο του πνεύμονα;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Α. Μηλιάδου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Πόσο εύκολη είναι η πρόσβαση ασθενών σε πρωτόκολλα κλινικών μελετών;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Ν. Τσουκαλάς</w:t>
      </w:r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14.00-15.00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Ανοσοθεραπεία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Μ.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Βασλαματζής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Π.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Παντελάκος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Φ. Λάσπας, Γ.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Σαμέλης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Ποιο το όφελος των επαναλαμβανόμενων βιοψιών σε μεταστατικούς ασθενείς;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Σ. Λαμπρόπουλος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Πώς διαμορφώνεται το μέλλον της ογκολογίας με τις στοχεύουσες θεραπείες και την ανοσοθεραπεία; </w:t>
      </w:r>
      <w:r w:rsidRPr="00D051E3"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  <w:t>Γ. Καρκαλέτσος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Πώς καταγράφεται η σχέση ακτινοθεραπείας και ανοσοθεραπείας στην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ολιγομεταστατική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νόσο; </w:t>
      </w:r>
      <w:r w:rsidRPr="00D051E3"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  <w:t>Ε. Γιαννούλας</w:t>
      </w:r>
    </w:p>
    <w:p w:rsidR="00D051E3" w:rsidRPr="004A41E8" w:rsidRDefault="00D051E3" w:rsidP="00D051E3">
      <w:pPr>
        <w:spacing w:after="0" w:line="240" w:lineRule="auto"/>
        <w:rPr>
          <w:rFonts w:ascii="Calibri-Bold" w:hAnsi="Calibri-Bold" w:cs="Calibri-Bold"/>
          <w:color w:val="000000"/>
          <w:sz w:val="20"/>
          <w:szCs w:val="20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Ανοσοθεραπεία: μπορεί να πετύχει την ίαση; </w:t>
      </w:r>
      <w:r w:rsidRPr="004A41E8"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  <w:t>Α. Δημητριάδου</w:t>
      </w:r>
      <w:r w:rsidRPr="004A41E8">
        <w:rPr>
          <w:rFonts w:ascii="Calibri-Bold" w:hAnsi="Calibri-Bold" w:cs="Calibri-Bold"/>
          <w:color w:val="000000"/>
          <w:sz w:val="20"/>
          <w:szCs w:val="20"/>
          <w:lang w:val="el-GR"/>
        </w:rPr>
        <w:t>__</w:t>
      </w:r>
    </w:p>
    <w:p w:rsidR="00D051E3" w:rsidRPr="004A41E8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4A41E8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6"/>
          <w:szCs w:val="16"/>
          <w:lang w:val="el-GR"/>
        </w:rPr>
      </w:pPr>
      <w:r w:rsidRPr="004A41E8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15.00-15.30 </w:t>
      </w:r>
      <w:r w:rsidRPr="004A41E8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 xml:space="preserve">Καρκίνος Ουροδόχου Κύστης </w:t>
      </w:r>
      <w:r>
        <w:rPr>
          <w:rFonts w:ascii="Calibri-BoldItalic" w:hAnsi="Calibri-BoldItalic" w:cs="Calibri-BoldItalic"/>
          <w:b/>
          <w:bCs/>
          <w:i/>
          <w:iCs/>
          <w:color w:val="272626"/>
          <w:sz w:val="16"/>
          <w:szCs w:val="16"/>
        </w:rPr>
        <w:t>sponsored</w:t>
      </w:r>
      <w:r w:rsidRPr="004A41E8">
        <w:rPr>
          <w:rFonts w:ascii="Calibri-BoldItalic" w:hAnsi="Calibri-BoldItalic" w:cs="Calibri-BoldItalic"/>
          <w:b/>
          <w:bCs/>
          <w:i/>
          <w:iCs/>
          <w:color w:val="272626"/>
          <w:sz w:val="16"/>
          <w:szCs w:val="16"/>
          <w:lang w:val="el-GR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272626"/>
          <w:sz w:val="16"/>
          <w:szCs w:val="16"/>
        </w:rPr>
        <w:t>by</w:t>
      </w:r>
    </w:p>
    <w:p w:rsidR="00D051E3" w:rsidRPr="004A41E8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4A41E8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Προεδρείο: Γ. Ρήγας, Χ. Χριστοφυλλάκης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Νεότερες εξελίξεις με την ανοσοθεραπεία στον μεταστατικό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ουροθηλιακό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καρκίνο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Ε. Ι.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Περδικούρη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15.30-16.30 Γεύμα</w:t>
      </w:r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16.30-17.30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Καρκίνος Παγκρέατος - Διάγνωση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Γ.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Κολίτση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, Σ. Παπαδόπουλος, Π. Παπακώστας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Ποιες οι εφαρμογές του ενδοσκοπικού υπερηχογραφήματος στον καρκίνο του παγκρέατος;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Α.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Σιούλας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Ποια η χρησιμότητα-αξία της ταχείας κυτταρολογικής εκτίμησης στην αίθουσα του ενδοσκοπικού υπερήχου;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Χ.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Σάλλα</w:t>
      </w:r>
      <w:proofErr w:type="spellEnd"/>
    </w:p>
    <w:p w:rsid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lastRenderedPageBreak/>
        <w:t>Ποια τα απεικονιστικά κριτήρια κατά την αρχική</w:t>
      </w:r>
      <w:r w:rsidRPr="005F2B17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διάγνωση και θεραπευτική ανταπόκριση του καρκίνου</w:t>
      </w:r>
      <w:r w:rsidRPr="005F2B17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του παγκρέατος;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Α.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Αθανασάκος</w:t>
      </w:r>
      <w:proofErr w:type="spellEnd"/>
    </w:p>
    <w:p w:rsidR="005F2B17" w:rsidRPr="00D051E3" w:rsidRDefault="005F2B17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17.30-18.30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Καρκίνος Παγκρέατος - Θεραπεία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Ν.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Κεντεποζίδης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, Κ. Κυπριανού,</w:t>
      </w:r>
      <w:r w:rsidR="005F2B17" w:rsidRPr="005F2B17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Κουτκιά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-Μυλωνάκη, Φ. Σταυρίδη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Ανεγχείρητος καρκίνος παγκρέατος: τι θεραπευτικές</w:t>
      </w:r>
      <w:r w:rsidR="005F2B17" w:rsidRPr="005F2B17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ευκαιρίες έχει;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Γ.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Τσιώτος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Τί μας δίδαξε η ΧΜΘ στον καρκίνο του παγκρέατος;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Μ. Θεοχάρη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Ποια είναι η ενδεδειγμένη διαιτητική πρόσληψη και</w:t>
      </w:r>
      <w:r w:rsidR="005F2B17" w:rsidRPr="005F2B17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διατροφική υποστήριξη στους ασθενείς έπειτα από</w:t>
      </w:r>
      <w:r w:rsidR="005F2B17" w:rsidRPr="005F2B17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παγκρεατεκτομές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Μ.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Τόιλου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Πότε και πώς αντιμετωπίζεται με ακτινοθεραπεία ο</w:t>
      </w:r>
      <w:r w:rsidR="005F2B17" w:rsidRPr="005F2B17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καρκίνος του παγκρέατος;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Γ. </w:t>
      </w:r>
      <w:proofErr w:type="spellStart"/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Κριτσέλης</w:t>
      </w:r>
      <w:proofErr w:type="spellEnd"/>
    </w:p>
    <w:p w:rsidR="005F2B17" w:rsidRDefault="005F2B17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 xml:space="preserve">18.30-19.30 </w:t>
      </w:r>
      <w:r w:rsidRPr="00D051E3">
        <w:rPr>
          <w:rFonts w:ascii="Calibri-Bold" w:hAnsi="Calibri-Bold" w:cs="Calibri-Bold"/>
          <w:b/>
          <w:bCs/>
          <w:color w:val="0070C1"/>
          <w:sz w:val="18"/>
          <w:szCs w:val="18"/>
          <w:lang w:val="el-GR"/>
        </w:rPr>
        <w:t>Καρκίνος Παχέος Εντέρου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Μ.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Κωνσταντουλάκης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, Χ. Χριστοδούλου,</w:t>
      </w:r>
      <w:r w:rsidR="005F2B17" w:rsidRPr="005F2B17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Γ.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Κύργιας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Α.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Πετούνης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Πώς το μοριακό προφίλ άλλαξε τις θεραπευτικές</w:t>
      </w:r>
      <w:r w:rsidR="005F2B17" w:rsidRPr="005F2B17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επιλογές στον καρκίνο παχέος εντέρου;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Α. Νικολαΐδη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Ποια η συμβολή της μαγνητικής τομογραφίας</w:t>
      </w:r>
      <w:r w:rsidR="005F2B17" w:rsidRPr="005F2B17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υψηλής ευκρίνειας στη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σταδιοποίηση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του καρκίνου</w:t>
      </w:r>
      <w:r w:rsidR="005F2B17" w:rsidRPr="005F2B17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του ορθού;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Π. Νικολόπουλος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</w:pPr>
      <w:proofErr w:type="spellStart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Ακτινο</w:t>
      </w:r>
      <w:proofErr w:type="spellEnd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-χημειοθεραπεία στον καρκίνο του ορθού:</w:t>
      </w:r>
      <w:r w:rsidR="005F2B17" w:rsidRPr="005F2B17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 xml:space="preserve">ριζική ή </w:t>
      </w:r>
      <w:proofErr w:type="spellStart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προεγχειρητική</w:t>
      </w:r>
      <w:proofErr w:type="spellEnd"/>
      <w:r w:rsidRPr="00D051E3">
        <w:rPr>
          <w:rFonts w:ascii="Calibri-Italic" w:hAnsi="Calibri-Italic" w:cs="Calibri-Italic"/>
          <w:i/>
          <w:iCs/>
          <w:color w:val="272626"/>
          <w:sz w:val="18"/>
          <w:szCs w:val="18"/>
          <w:lang w:val="el-GR"/>
        </w:rPr>
        <w:t>;</w:t>
      </w:r>
      <w:r w:rsidR="005F2B17" w:rsidRPr="005F2B17">
        <w:rPr>
          <w:rFonts w:cs="Calibri-Italic"/>
          <w:i/>
          <w:iCs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Χειρουργού </w:t>
      </w:r>
      <w:r w:rsidRPr="00D051E3">
        <w:rPr>
          <w:rFonts w:ascii="Calibri-Bold" w:hAnsi="Calibri-Bold" w:cs="Calibri-Bold"/>
          <w:b/>
          <w:bCs/>
          <w:color w:val="272626"/>
          <w:sz w:val="18"/>
          <w:szCs w:val="18"/>
          <w:lang w:val="el-GR"/>
        </w:rPr>
        <w:t>Κ. Στάμου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Η άποψη του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Ακτινοθεραπευτή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Ογκολόγου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 </w:t>
      </w:r>
      <w:r w:rsidRPr="00D051E3"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  <w:t>Ι. Γεωργακόπουλος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Έχει ρόλο η επικουρική χημειοθεραπεία στον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καρκίνο του ορθού μετά από </w:t>
      </w: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προεγχειρητική</w:t>
      </w:r>
      <w:proofErr w:type="spellEnd"/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</w:pPr>
      <w:proofErr w:type="spellStart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>ακτινο</w:t>
      </w:r>
      <w:proofErr w:type="spellEnd"/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-χημειοθεραπεία; </w:t>
      </w:r>
      <w:r w:rsidRPr="00D051E3"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  <w:t xml:space="preserve">Ν. </w:t>
      </w:r>
      <w:proofErr w:type="spellStart"/>
      <w:r w:rsidRPr="00D051E3"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  <w:t>Χαραλαμπάκης</w:t>
      </w:r>
      <w:proofErr w:type="spellEnd"/>
    </w:p>
    <w:p w:rsidR="005F2B17" w:rsidRDefault="005F2B17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</w:pP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1"/>
          <w:sz w:val="18"/>
          <w:szCs w:val="18"/>
          <w:lang w:val="el-GR"/>
        </w:rPr>
      </w:pPr>
      <w:r w:rsidRPr="00D051E3"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  <w:t xml:space="preserve">19.30-20.00 </w:t>
      </w:r>
      <w:r w:rsidRPr="00D051E3">
        <w:rPr>
          <w:rFonts w:ascii="Calibri" w:hAnsi="Calibri" w:cs="Calibri"/>
          <w:b/>
          <w:bCs/>
          <w:color w:val="0070C1"/>
          <w:sz w:val="18"/>
          <w:szCs w:val="18"/>
          <w:lang w:val="el-GR"/>
        </w:rPr>
        <w:t>Τρόπος Ζωής και Καρκίνος</w:t>
      </w:r>
    </w:p>
    <w:p w:rsidR="00D051E3" w:rsidRPr="00D051E3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</w:pPr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Προεδρείο: Γ.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Δουκίδης</w:t>
      </w:r>
      <w:proofErr w:type="spellEnd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 xml:space="preserve">, Δ. </w:t>
      </w:r>
      <w:proofErr w:type="spellStart"/>
      <w:r w:rsidRPr="00D051E3">
        <w:rPr>
          <w:rFonts w:ascii="Calibri-BoldItalic" w:hAnsi="Calibri-BoldItalic" w:cs="Calibri-BoldItalic"/>
          <w:b/>
          <w:bCs/>
          <w:i/>
          <w:iCs/>
          <w:color w:val="272626"/>
          <w:sz w:val="18"/>
          <w:szCs w:val="18"/>
          <w:lang w:val="el-GR"/>
        </w:rPr>
        <w:t>Κατσώχη</w:t>
      </w:r>
      <w:proofErr w:type="spellEnd"/>
    </w:p>
    <w:p w:rsidR="00D051E3" w:rsidRPr="004A41E8" w:rsidRDefault="00D051E3" w:rsidP="00D05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Πώς διαμορφώνεται η συχνότητα εμφάνισης των καρκίνων; </w:t>
      </w:r>
      <w:r w:rsidRPr="004A41E8">
        <w:rPr>
          <w:rFonts w:ascii="Calibri" w:hAnsi="Calibri" w:cs="Calibri"/>
          <w:b/>
          <w:bCs/>
          <w:color w:val="272626"/>
          <w:sz w:val="18"/>
          <w:szCs w:val="18"/>
          <w:lang w:val="el-GR"/>
        </w:rPr>
        <w:t>Β. Κορέντζελου</w:t>
      </w:r>
    </w:p>
    <w:p w:rsidR="00D051E3" w:rsidRDefault="00D051E3" w:rsidP="00D051E3">
      <w:pPr>
        <w:spacing w:after="0" w:line="240" w:lineRule="auto"/>
      </w:pPr>
      <w:r w:rsidRPr="00D051E3">
        <w:rPr>
          <w:rFonts w:ascii="Calibri" w:hAnsi="Calibri" w:cs="Calibri"/>
          <w:color w:val="272626"/>
          <w:sz w:val="18"/>
          <w:szCs w:val="18"/>
          <w:lang w:val="el-GR"/>
        </w:rPr>
        <w:t xml:space="preserve">Ποιο είναι το μέλλον της διατροφής; </w:t>
      </w:r>
      <w:r>
        <w:rPr>
          <w:rFonts w:ascii="Calibri" w:hAnsi="Calibri" w:cs="Calibri"/>
          <w:b/>
          <w:bCs/>
          <w:color w:val="272626"/>
          <w:sz w:val="18"/>
          <w:szCs w:val="18"/>
        </w:rPr>
        <w:t xml:space="preserve">Ε. </w:t>
      </w:r>
      <w:proofErr w:type="spellStart"/>
      <w:r>
        <w:rPr>
          <w:rFonts w:ascii="Calibri" w:hAnsi="Calibri" w:cs="Calibri"/>
          <w:b/>
          <w:bCs/>
          <w:color w:val="272626"/>
          <w:sz w:val="18"/>
          <w:szCs w:val="18"/>
        </w:rPr>
        <w:t>Κιοσσές</w:t>
      </w:r>
      <w:proofErr w:type="spellEnd"/>
      <w:r>
        <w:rPr>
          <w:rFonts w:ascii="Calibri-Bold" w:hAnsi="Calibri-Bold" w:cs="Calibri-Bold"/>
          <w:color w:val="000000"/>
          <w:sz w:val="20"/>
          <w:szCs w:val="20"/>
        </w:rPr>
        <w:t>__</w:t>
      </w:r>
    </w:p>
    <w:sectPr w:rsidR="00D05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Italic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libri-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E3"/>
    <w:rsid w:val="004A41E8"/>
    <w:rsid w:val="005F2B17"/>
    <w:rsid w:val="00D051E3"/>
    <w:rsid w:val="00F1632B"/>
    <w:rsid w:val="00F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932F-607F-43A6-AEF4-E1500E02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FusionGrid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Katsochi</dc:creator>
  <cp:keywords/>
  <dc:description/>
  <cp:lastModifiedBy>Evi Psomiadi</cp:lastModifiedBy>
  <cp:revision>2</cp:revision>
  <dcterms:created xsi:type="dcterms:W3CDTF">2020-01-29T15:42:00Z</dcterms:created>
  <dcterms:modified xsi:type="dcterms:W3CDTF">2020-01-29T15:42:00Z</dcterms:modified>
</cp:coreProperties>
</file>